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4767C" w14:textId="77777777" w:rsidR="005B459C" w:rsidRPr="000D309E" w:rsidRDefault="005B459C" w:rsidP="005B459C">
      <w:pPr>
        <w:jc w:val="center"/>
        <w:rPr>
          <w:lang w:val="sk-SK"/>
        </w:rPr>
      </w:pPr>
      <w:r w:rsidRPr="000D309E">
        <w:rPr>
          <w:noProof/>
          <w:lang w:val="sk-SK"/>
        </w:rPr>
        <w:drawing>
          <wp:inline distT="0" distB="0" distL="0" distR="0" wp14:anchorId="04037F6A" wp14:editId="153BBBE9">
            <wp:extent cx="724680" cy="720000"/>
            <wp:effectExtent l="0" t="0" r="0" b="444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fp-logo-square.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24680" cy="720000"/>
                    </a:xfrm>
                    <a:prstGeom prst="rect">
                      <a:avLst/>
                    </a:prstGeom>
                  </pic:spPr>
                </pic:pic>
              </a:graphicData>
            </a:graphic>
          </wp:inline>
        </w:drawing>
      </w:r>
    </w:p>
    <w:p w14:paraId="60726E61" w14:textId="77777777" w:rsidR="007E21C4" w:rsidRPr="000D309E" w:rsidRDefault="008B2453" w:rsidP="005B459C">
      <w:pPr>
        <w:pStyle w:val="Nadpis1"/>
        <w:rPr>
          <w:lang w:val="sk-SK"/>
        </w:rPr>
      </w:pPr>
      <w:r w:rsidRPr="000D309E">
        <w:rPr>
          <w:lang w:val="sk-SK"/>
        </w:rPr>
        <w:t>Návrh na zmenu dokumentov ŠTK</w:t>
      </w:r>
    </w:p>
    <w:p w14:paraId="01544088" w14:textId="11D320DA" w:rsidR="008B2453" w:rsidRPr="000D309E" w:rsidRDefault="008B2453" w:rsidP="008B2453">
      <w:pPr>
        <w:pStyle w:val="Nadpis2"/>
        <w:rPr>
          <w:lang w:val="sk-SK"/>
        </w:rPr>
      </w:pPr>
      <w:r w:rsidRPr="000D309E">
        <w:rPr>
          <w:lang w:val="sk-SK"/>
        </w:rPr>
        <w:t>Navrhovateľ</w:t>
      </w:r>
    </w:p>
    <w:p w14:paraId="49E5175E" w14:textId="5A70BA70" w:rsidR="005D7FC1" w:rsidRPr="000D309E" w:rsidRDefault="00DA232B" w:rsidP="008B2453">
      <w:pPr>
        <w:rPr>
          <w:rFonts w:ascii="Calibri Light" w:hAnsi="Calibri Light"/>
          <w:lang w:val="sk-SK"/>
        </w:rPr>
      </w:pPr>
      <w:r>
        <w:rPr>
          <w:lang w:val="sk-SK"/>
        </w:rPr>
        <w:t>Peter Fratrič</w:t>
      </w:r>
      <w:r w:rsidR="006E7162" w:rsidRPr="000D309E">
        <w:rPr>
          <w:lang w:val="sk-SK"/>
        </w:rPr>
        <w:t>, člen ŠTK za klub HOHENLOHE Bratislava</w:t>
      </w:r>
    </w:p>
    <w:p w14:paraId="74BE5912" w14:textId="77777777" w:rsidR="008B2453" w:rsidRPr="000D309E" w:rsidRDefault="008B2453" w:rsidP="008B2453">
      <w:pPr>
        <w:pStyle w:val="Nadpis2"/>
        <w:rPr>
          <w:lang w:val="sk-SK"/>
        </w:rPr>
      </w:pPr>
      <w:r w:rsidRPr="000D309E">
        <w:rPr>
          <w:lang w:val="sk-SK"/>
        </w:rPr>
        <w:t>Motivácia</w:t>
      </w:r>
    </w:p>
    <w:p w14:paraId="1740F00C" w14:textId="390C4379" w:rsidR="005D7FC1" w:rsidRPr="000D309E" w:rsidRDefault="00534648" w:rsidP="008B2453">
      <w:pPr>
        <w:rPr>
          <w:lang w:val="sk-SK"/>
        </w:rPr>
      </w:pPr>
      <w:r>
        <w:rPr>
          <w:lang w:val="sk-SK"/>
        </w:rPr>
        <w:t xml:space="preserve">Aby sme motivovali hráčsku základňu nielen ísť reprezentovať, ale aj sa dobre pripraviť na daný šampionát, financie sú pre mnohých hráčov kľúčovou otázkou. Preto predkladáme návrh ktorý by daním reprezentácia trojíc a jednotlivcov umožnil spätne si nárokovať na uhradenie nákladov, ktoré vzišli v dôsledku prípravy danej reprezentácie účasťou na zahraničnom turnaji </w:t>
      </w:r>
    </w:p>
    <w:p w14:paraId="1115C1DF" w14:textId="748C969D" w:rsidR="00316AA3" w:rsidRPr="00316AA3" w:rsidRDefault="008B2453" w:rsidP="00316AA3">
      <w:pPr>
        <w:pStyle w:val="Nadpis2"/>
        <w:rPr>
          <w:lang w:val="sk-SK"/>
        </w:rPr>
      </w:pPr>
      <w:r w:rsidRPr="000D309E">
        <w:rPr>
          <w:lang w:val="sk-SK"/>
        </w:rPr>
        <w:t>Aktuálne znenie dokumentu</w:t>
      </w:r>
    </w:p>
    <w:p w14:paraId="12368F17" w14:textId="77777777" w:rsidR="00316AA3" w:rsidRPr="00316AA3" w:rsidRDefault="00316AA3" w:rsidP="000F3E47">
      <w:pPr>
        <w:pStyle w:val="Nadpis2"/>
        <w:spacing w:before="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AA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Pravidlá organizovania MSR</w:t>
      </w:r>
    </w:p>
    <w:p w14:paraId="521C2485" w14:textId="77777777" w:rsidR="00316AA3" w:rsidRPr="000F3E47" w:rsidRDefault="00316AA3" w:rsidP="000F3E47">
      <w:pPr>
        <w:pStyle w:val="level1"/>
        <w:numPr>
          <w:ilvl w:val="0"/>
          <w:numId w:val="10"/>
        </w:numPr>
        <w:spacing w:before="0" w:beforeAutospacing="0"/>
        <w:rPr>
          <w:rFonts w:asciiTheme="minorHAnsi" w:hAnsiTheme="minorHAnsi" w:cstheme="minorHAnsi"/>
          <w:sz w:val="21"/>
          <w:szCs w:val="21"/>
        </w:rPr>
      </w:pPr>
      <w:r w:rsidRPr="000F3E47">
        <w:rPr>
          <w:rFonts w:asciiTheme="minorHAnsi" w:hAnsiTheme="minorHAnsi" w:cstheme="minorHAnsi"/>
          <w:sz w:val="21"/>
          <w:szCs w:val="21"/>
        </w:rPr>
        <w:t>na každých MSR musia byť prítomní rozhodcovia</w:t>
      </w:r>
    </w:p>
    <w:p w14:paraId="1CB1E0E1" w14:textId="77777777" w:rsidR="00316AA3" w:rsidRPr="00050192" w:rsidRDefault="00316AA3" w:rsidP="00316AA3">
      <w:pPr>
        <w:pStyle w:val="level1"/>
        <w:numPr>
          <w:ilvl w:val="0"/>
          <w:numId w:val="10"/>
        </w:numPr>
        <w:rPr>
          <w:rFonts w:asciiTheme="minorHAnsi" w:hAnsiTheme="minorHAnsi" w:cstheme="minorHAnsi"/>
          <w:sz w:val="21"/>
          <w:szCs w:val="21"/>
        </w:rPr>
      </w:pPr>
      <w:r w:rsidRPr="00050192">
        <w:rPr>
          <w:rFonts w:asciiTheme="minorHAnsi" w:hAnsiTheme="minorHAnsi" w:cstheme="minorHAnsi"/>
          <w:sz w:val="21"/>
          <w:szCs w:val="21"/>
        </w:rPr>
        <w:t>termín MSR je daný dopredu federáciou SFP</w:t>
      </w:r>
    </w:p>
    <w:p w14:paraId="6F0CD40E" w14:textId="77777777" w:rsidR="00316AA3" w:rsidRPr="000F3E47" w:rsidRDefault="00316AA3" w:rsidP="00316AA3">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registrácia na dané MSR sa uzavrie týždeň pred začiatkom MSR</w:t>
      </w:r>
    </w:p>
    <w:p w14:paraId="5A2FFF64" w14:textId="77777777" w:rsidR="00316AA3" w:rsidRPr="000F3E47" w:rsidRDefault="00316AA3" w:rsidP="00316AA3">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organizátor ma právo rozložiť MSR na dva herné dni, musí tak ale uviesť v pozvánke v závislosti od počtu štartujúcich tímov</w:t>
      </w:r>
    </w:p>
    <w:p w14:paraId="7E658527" w14:textId="77777777" w:rsidR="00316AA3" w:rsidRPr="000F3E47" w:rsidRDefault="00316AA3" w:rsidP="00316AA3">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organizátor musí zabezpečiť občerstvenie pre hráčov</w:t>
      </w:r>
    </w:p>
    <w:p w14:paraId="17B2239B" w14:textId="77777777" w:rsidR="00316AA3" w:rsidRPr="000F3E47" w:rsidRDefault="00316AA3" w:rsidP="00316AA3">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štartovné môže byť maximálne 8 eúr</w:t>
      </w:r>
    </w:p>
    <w:p w14:paraId="7C3DB3F3" w14:textId="24CD56ED" w:rsidR="00316AA3" w:rsidRPr="000F3E47" w:rsidRDefault="00316AA3" w:rsidP="008B2453">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SFP dodá medaile pre tímy, ktoré sa umiestnili na medailových pozíciach; organizátor môže dobrovoľne oceniť medailistov vecnými cenami</w:t>
      </w:r>
    </w:p>
    <w:p w14:paraId="19058DD7" w14:textId="507B010A" w:rsidR="00316AA3" w:rsidRDefault="008B2453" w:rsidP="00316AA3">
      <w:pPr>
        <w:pStyle w:val="Nadpis2"/>
        <w:rPr>
          <w:lang w:val="sk-SK"/>
        </w:rPr>
      </w:pPr>
      <w:r w:rsidRPr="000D309E">
        <w:rPr>
          <w:lang w:val="sk-SK"/>
        </w:rPr>
        <w:t>Nové znenie</w:t>
      </w:r>
    </w:p>
    <w:p w14:paraId="572D4C37" w14:textId="77777777" w:rsidR="00050192" w:rsidRPr="00316AA3" w:rsidRDefault="00050192" w:rsidP="00050192">
      <w:pPr>
        <w:pStyle w:val="Nadpis2"/>
        <w:spacing w:before="0"/>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6AA3">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Pravidlá organizovania MSR</w:t>
      </w:r>
    </w:p>
    <w:p w14:paraId="7FD1C3DA" w14:textId="77777777" w:rsidR="00050192" w:rsidRPr="000F3E47" w:rsidRDefault="00050192" w:rsidP="00050192">
      <w:pPr>
        <w:pStyle w:val="level1"/>
        <w:numPr>
          <w:ilvl w:val="0"/>
          <w:numId w:val="10"/>
        </w:numPr>
        <w:spacing w:before="0" w:beforeAutospacing="0"/>
        <w:rPr>
          <w:rFonts w:asciiTheme="minorHAnsi" w:hAnsiTheme="minorHAnsi" w:cstheme="minorHAnsi"/>
          <w:sz w:val="21"/>
          <w:szCs w:val="21"/>
        </w:rPr>
      </w:pPr>
      <w:r w:rsidRPr="000F3E47">
        <w:rPr>
          <w:rFonts w:asciiTheme="minorHAnsi" w:hAnsiTheme="minorHAnsi" w:cstheme="minorHAnsi"/>
          <w:sz w:val="21"/>
          <w:szCs w:val="21"/>
        </w:rPr>
        <w:t>na každých MSR musia byť prítomní rozhodcovia</w:t>
      </w:r>
    </w:p>
    <w:p w14:paraId="2D537549" w14:textId="77777777" w:rsidR="00050192" w:rsidRPr="00050192" w:rsidRDefault="00050192" w:rsidP="00050192">
      <w:pPr>
        <w:pStyle w:val="level1"/>
        <w:numPr>
          <w:ilvl w:val="0"/>
          <w:numId w:val="10"/>
        </w:numPr>
        <w:rPr>
          <w:rFonts w:asciiTheme="minorHAnsi" w:hAnsiTheme="minorHAnsi" w:cstheme="minorHAnsi"/>
          <w:sz w:val="21"/>
          <w:szCs w:val="21"/>
        </w:rPr>
      </w:pPr>
      <w:r w:rsidRPr="00050192">
        <w:rPr>
          <w:rFonts w:asciiTheme="minorHAnsi" w:hAnsiTheme="minorHAnsi" w:cstheme="minorHAnsi"/>
          <w:sz w:val="21"/>
          <w:szCs w:val="21"/>
        </w:rPr>
        <w:t>termín MSR je daný dopredu federáciou SFP</w:t>
      </w:r>
    </w:p>
    <w:p w14:paraId="75C74B5B" w14:textId="77777777" w:rsidR="00050192" w:rsidRPr="000F3E47" w:rsidRDefault="00050192" w:rsidP="00050192">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registrácia na dané MSR sa uzavrie týždeň pred začiatkom MSR</w:t>
      </w:r>
    </w:p>
    <w:p w14:paraId="79A2DA17" w14:textId="77777777" w:rsidR="00050192" w:rsidRPr="000F3E47" w:rsidRDefault="00050192" w:rsidP="00050192">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organizátor ma právo rozložiť MSR na dva herné dni, musí tak ale uviesť v pozvánke v závislosti od počtu štartujúcich tímov</w:t>
      </w:r>
    </w:p>
    <w:p w14:paraId="7795A441" w14:textId="77777777" w:rsidR="00050192" w:rsidRPr="000F3E47" w:rsidRDefault="00050192" w:rsidP="00050192">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organizátor musí zabezpečiť občerstvenie pre hráčov</w:t>
      </w:r>
    </w:p>
    <w:p w14:paraId="42CB5437" w14:textId="77777777" w:rsidR="00050192" w:rsidRPr="000F3E47" w:rsidRDefault="00050192" w:rsidP="00050192">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štartovné môže byť maximálne 8 eúr</w:t>
      </w:r>
    </w:p>
    <w:p w14:paraId="0D6A8C8A" w14:textId="203F4D13" w:rsidR="00050192" w:rsidRDefault="00050192" w:rsidP="00050192">
      <w:pPr>
        <w:pStyle w:val="level1"/>
        <w:numPr>
          <w:ilvl w:val="0"/>
          <w:numId w:val="10"/>
        </w:numPr>
        <w:rPr>
          <w:rFonts w:asciiTheme="minorHAnsi" w:hAnsiTheme="minorHAnsi" w:cstheme="minorHAnsi"/>
          <w:sz w:val="21"/>
          <w:szCs w:val="21"/>
        </w:rPr>
      </w:pPr>
      <w:r w:rsidRPr="000F3E47">
        <w:rPr>
          <w:rFonts w:asciiTheme="minorHAnsi" w:hAnsiTheme="minorHAnsi" w:cstheme="minorHAnsi"/>
          <w:sz w:val="21"/>
          <w:szCs w:val="21"/>
        </w:rPr>
        <w:t>SFP dodá medaile pre tímy, ktoré sa umiestnili na medailových pozíciach; organizátor môže dobrovoľne oceniť medailistov vecnými cenami</w:t>
      </w:r>
    </w:p>
    <w:p w14:paraId="7EF17C89" w14:textId="60175BD0" w:rsidR="00DA232B" w:rsidRPr="00DA232B" w:rsidRDefault="00050192" w:rsidP="004056CE">
      <w:pPr>
        <w:pStyle w:val="level1"/>
        <w:numPr>
          <w:ilvl w:val="0"/>
          <w:numId w:val="10"/>
        </w:numPr>
        <w:rPr>
          <w:i/>
          <w:iCs/>
        </w:rPr>
      </w:pPr>
      <w:r w:rsidRPr="00050192">
        <w:rPr>
          <w:rFonts w:asciiTheme="minorHAnsi" w:hAnsiTheme="minorHAnsi" w:cstheme="minorHAnsi"/>
          <w:sz w:val="21"/>
          <w:szCs w:val="21"/>
        </w:rPr>
        <w:t>tím</w:t>
      </w:r>
      <w:r>
        <w:rPr>
          <w:rFonts w:asciiTheme="minorHAnsi" w:hAnsiTheme="minorHAnsi" w:cstheme="minorHAnsi"/>
          <w:sz w:val="21"/>
          <w:szCs w:val="21"/>
        </w:rPr>
        <w:t xml:space="preserve"> trojíc mužov, trojíc žien a trojíc veteránov, ktorý sa zúčastnil ME/MS </w:t>
      </w:r>
      <w:r>
        <w:rPr>
          <w:rFonts w:asciiTheme="minorHAnsi" w:hAnsiTheme="minorHAnsi" w:cstheme="minorHAnsi"/>
          <w:sz w:val="21"/>
          <w:szCs w:val="21"/>
        </w:rPr>
        <w:t>trojíc mužov, trojíc žien a</w:t>
      </w:r>
      <w:r>
        <w:rPr>
          <w:rFonts w:asciiTheme="minorHAnsi" w:hAnsiTheme="minorHAnsi" w:cstheme="minorHAnsi"/>
          <w:sz w:val="21"/>
          <w:szCs w:val="21"/>
        </w:rPr>
        <w:t>lebo</w:t>
      </w:r>
      <w:r>
        <w:rPr>
          <w:rFonts w:asciiTheme="minorHAnsi" w:hAnsiTheme="minorHAnsi" w:cstheme="minorHAnsi"/>
          <w:sz w:val="21"/>
          <w:szCs w:val="21"/>
        </w:rPr>
        <w:t> trojíc veteránov</w:t>
      </w:r>
      <w:r>
        <w:rPr>
          <w:rFonts w:asciiTheme="minorHAnsi" w:hAnsiTheme="minorHAnsi" w:cstheme="minorHAnsi"/>
          <w:sz w:val="21"/>
          <w:szCs w:val="21"/>
        </w:rPr>
        <w:t xml:space="preserve"> bude mať </w:t>
      </w:r>
      <w:r w:rsidR="00DA232B">
        <w:rPr>
          <w:rFonts w:asciiTheme="minorHAnsi" w:hAnsiTheme="minorHAnsi" w:cstheme="minorHAnsi"/>
          <w:sz w:val="21"/>
          <w:szCs w:val="21"/>
        </w:rPr>
        <w:t>po predložení</w:t>
      </w:r>
      <w:r w:rsidR="00DA232B">
        <w:rPr>
          <w:rFonts w:asciiTheme="minorHAnsi" w:hAnsiTheme="minorHAnsi" w:cstheme="minorHAnsi"/>
          <w:sz w:val="21"/>
          <w:szCs w:val="21"/>
        </w:rPr>
        <w:t xml:space="preserve"> </w:t>
      </w:r>
      <w:r w:rsidR="00DA232B">
        <w:rPr>
          <w:rFonts w:asciiTheme="minorHAnsi" w:hAnsiTheme="minorHAnsi" w:cstheme="minorHAnsi"/>
          <w:sz w:val="21"/>
          <w:szCs w:val="21"/>
        </w:rPr>
        <w:t>potrebných dokumentov</w:t>
      </w:r>
      <w:r w:rsidR="00DA232B">
        <w:rPr>
          <w:rFonts w:asciiTheme="minorHAnsi" w:hAnsiTheme="minorHAnsi" w:cstheme="minorHAnsi"/>
          <w:sz w:val="21"/>
          <w:szCs w:val="21"/>
        </w:rPr>
        <w:t xml:space="preserve"> </w:t>
      </w:r>
      <w:r>
        <w:rPr>
          <w:rFonts w:asciiTheme="minorHAnsi" w:hAnsiTheme="minorHAnsi" w:cstheme="minorHAnsi"/>
          <w:sz w:val="21"/>
          <w:szCs w:val="21"/>
        </w:rPr>
        <w:t xml:space="preserve">preplatené celkové náklady od SFP do výšky 200 </w:t>
      </w:r>
      <w:r w:rsidR="003174F7">
        <w:rPr>
          <w:rFonts w:asciiTheme="minorHAnsi" w:hAnsiTheme="minorHAnsi" w:cstheme="minorHAnsi"/>
          <w:sz w:val="21"/>
          <w:szCs w:val="21"/>
        </w:rPr>
        <w:t>, ktoré vzišli kvôli účasti</w:t>
      </w:r>
      <w:r w:rsidR="003174F7">
        <w:rPr>
          <w:rFonts w:asciiTheme="minorHAnsi" w:hAnsiTheme="minorHAnsi" w:cstheme="minorHAnsi"/>
          <w:sz w:val="21"/>
          <w:szCs w:val="21"/>
        </w:rPr>
        <w:t xml:space="preserve"> daného tímu</w:t>
      </w:r>
      <w:r w:rsidR="003174F7">
        <w:rPr>
          <w:rFonts w:asciiTheme="minorHAnsi" w:hAnsiTheme="minorHAnsi" w:cstheme="minorHAnsi"/>
          <w:sz w:val="21"/>
          <w:szCs w:val="21"/>
        </w:rPr>
        <w:t xml:space="preserve"> na</w:t>
      </w:r>
      <w:r w:rsidR="00DA232B">
        <w:rPr>
          <w:rFonts w:asciiTheme="minorHAnsi" w:hAnsiTheme="minorHAnsi" w:cstheme="minorHAnsi"/>
          <w:sz w:val="21"/>
          <w:szCs w:val="21"/>
        </w:rPr>
        <w:t>:</w:t>
      </w:r>
    </w:p>
    <w:p w14:paraId="78AF3196" w14:textId="7260D2FE" w:rsidR="00DA232B" w:rsidRPr="00DA232B" w:rsidRDefault="00DA232B" w:rsidP="00DA232B">
      <w:pPr>
        <w:pStyle w:val="level1"/>
        <w:numPr>
          <w:ilvl w:val="1"/>
          <w:numId w:val="10"/>
        </w:numPr>
        <w:rPr>
          <w:i/>
          <w:iCs/>
        </w:rPr>
      </w:pPr>
      <w:r>
        <w:rPr>
          <w:rFonts w:asciiTheme="minorHAnsi" w:hAnsiTheme="minorHAnsi" w:cstheme="minorHAnsi"/>
          <w:sz w:val="21"/>
          <w:szCs w:val="21"/>
        </w:rPr>
        <w:t> turnaji alebo turnajoch zo série Centrope cup</w:t>
      </w:r>
    </w:p>
    <w:p w14:paraId="1CD126D4" w14:textId="31AD41B7" w:rsidR="00AA06D0" w:rsidRPr="00DA232B" w:rsidRDefault="00DA232B" w:rsidP="00DA232B">
      <w:pPr>
        <w:pStyle w:val="level1"/>
        <w:numPr>
          <w:ilvl w:val="1"/>
          <w:numId w:val="10"/>
        </w:numPr>
        <w:rPr>
          <w:i/>
          <w:iCs/>
        </w:rPr>
      </w:pPr>
      <w:r>
        <w:rPr>
          <w:rFonts w:asciiTheme="minorHAnsi" w:hAnsiTheme="minorHAnsi" w:cstheme="minorHAnsi"/>
          <w:sz w:val="21"/>
          <w:szCs w:val="21"/>
        </w:rPr>
        <w:t xml:space="preserve"> turnaji alebo turnajoch, na ktorých sa zúčastnilo viac ako 50 trojíc a ktoré sa nachádzajú v kalendári Francúzskej, Belgickej, Holandskej, Nemeckej, Monackej alebo Švajčiarskej federácie  </w:t>
      </w:r>
      <w:r w:rsidR="00050192">
        <w:rPr>
          <w:rFonts w:asciiTheme="minorHAnsi" w:hAnsiTheme="minorHAnsi" w:cstheme="minorHAnsi"/>
          <w:sz w:val="21"/>
          <w:szCs w:val="21"/>
        </w:rPr>
        <w:t xml:space="preserve"> </w:t>
      </w:r>
    </w:p>
    <w:p w14:paraId="7CE2356C" w14:textId="000544F2" w:rsidR="003174F7" w:rsidRDefault="003174F7" w:rsidP="003174F7">
      <w:pPr>
        <w:pStyle w:val="level1"/>
        <w:numPr>
          <w:ilvl w:val="0"/>
          <w:numId w:val="10"/>
        </w:numPr>
        <w:rPr>
          <w:i/>
          <w:iCs/>
        </w:rPr>
      </w:pPr>
      <w:r>
        <w:rPr>
          <w:rFonts w:asciiTheme="minorHAnsi" w:hAnsiTheme="minorHAnsi" w:cstheme="minorHAnsi"/>
          <w:sz w:val="21"/>
          <w:szCs w:val="21"/>
        </w:rPr>
        <w:lastRenderedPageBreak/>
        <w:t>tím jednotlivcov mužov</w:t>
      </w:r>
      <w:r>
        <w:rPr>
          <w:rFonts w:asciiTheme="minorHAnsi" w:hAnsiTheme="minorHAnsi" w:cstheme="minorHAnsi"/>
          <w:sz w:val="21"/>
          <w:szCs w:val="21"/>
        </w:rPr>
        <w:t xml:space="preserve"> a</w:t>
      </w:r>
      <w:r>
        <w:rPr>
          <w:rFonts w:asciiTheme="minorHAnsi" w:hAnsiTheme="minorHAnsi" w:cstheme="minorHAnsi"/>
          <w:sz w:val="21"/>
          <w:szCs w:val="21"/>
        </w:rPr>
        <w:t xml:space="preserve"> jednotlivcov žien, ktorý sa zúčastnil ME/MS jednotlivcov mužov, jednotlivcov žien alebo dvojíc mix bude mať po predložení potrebných dokumentov preplatené celkové náklady od SFP do výšky 150 eur</w:t>
      </w:r>
      <w:r>
        <w:rPr>
          <w:rFonts w:asciiTheme="minorHAnsi" w:hAnsiTheme="minorHAnsi" w:cstheme="minorHAnsi"/>
          <w:sz w:val="21"/>
          <w:szCs w:val="21"/>
        </w:rPr>
        <w:t xml:space="preserve">, ktoré vzišli kvôli </w:t>
      </w:r>
      <w:r>
        <w:rPr>
          <w:rFonts w:asciiTheme="minorHAnsi" w:hAnsiTheme="minorHAnsi" w:cstheme="minorHAnsi"/>
          <w:sz w:val="21"/>
          <w:szCs w:val="21"/>
        </w:rPr>
        <w:t>účas</w:t>
      </w:r>
      <w:r>
        <w:rPr>
          <w:rFonts w:asciiTheme="minorHAnsi" w:hAnsiTheme="minorHAnsi" w:cstheme="minorHAnsi"/>
          <w:sz w:val="21"/>
          <w:szCs w:val="21"/>
        </w:rPr>
        <w:t>ti</w:t>
      </w:r>
      <w:r>
        <w:rPr>
          <w:rFonts w:asciiTheme="minorHAnsi" w:hAnsiTheme="minorHAnsi" w:cstheme="minorHAnsi"/>
          <w:sz w:val="21"/>
          <w:szCs w:val="21"/>
        </w:rPr>
        <w:t xml:space="preserve"> </w:t>
      </w:r>
      <w:r>
        <w:rPr>
          <w:rFonts w:asciiTheme="minorHAnsi" w:hAnsiTheme="minorHAnsi" w:cstheme="minorHAnsi"/>
          <w:sz w:val="21"/>
          <w:szCs w:val="21"/>
        </w:rPr>
        <w:t xml:space="preserve">daného tímu </w:t>
      </w:r>
      <w:r>
        <w:rPr>
          <w:rFonts w:asciiTheme="minorHAnsi" w:hAnsiTheme="minorHAnsi" w:cstheme="minorHAnsi"/>
          <w:sz w:val="21"/>
          <w:szCs w:val="21"/>
        </w:rPr>
        <w:t>na:</w:t>
      </w:r>
    </w:p>
    <w:p w14:paraId="0E77C0A3" w14:textId="640B983F" w:rsidR="003174F7" w:rsidRDefault="003174F7" w:rsidP="003174F7">
      <w:pPr>
        <w:pStyle w:val="level1"/>
        <w:numPr>
          <w:ilvl w:val="1"/>
          <w:numId w:val="10"/>
        </w:numPr>
        <w:rPr>
          <w:i/>
          <w:iCs/>
        </w:rPr>
      </w:pPr>
      <w:r>
        <w:rPr>
          <w:rFonts w:asciiTheme="minorHAnsi" w:hAnsiTheme="minorHAnsi" w:cstheme="minorHAnsi"/>
          <w:sz w:val="21"/>
          <w:szCs w:val="21"/>
        </w:rPr>
        <w:t xml:space="preserve">turnaji alebo turnajoch, na ktorých sa zúčastnilo viac ako </w:t>
      </w:r>
      <w:r>
        <w:rPr>
          <w:rFonts w:asciiTheme="minorHAnsi" w:hAnsiTheme="minorHAnsi" w:cstheme="minorHAnsi"/>
          <w:sz w:val="21"/>
          <w:szCs w:val="21"/>
        </w:rPr>
        <w:t>1</w:t>
      </w:r>
      <w:r>
        <w:rPr>
          <w:rFonts w:asciiTheme="minorHAnsi" w:hAnsiTheme="minorHAnsi" w:cstheme="minorHAnsi"/>
          <w:sz w:val="21"/>
          <w:szCs w:val="21"/>
        </w:rPr>
        <w:t xml:space="preserve">50 </w:t>
      </w:r>
      <w:r>
        <w:rPr>
          <w:rFonts w:asciiTheme="minorHAnsi" w:hAnsiTheme="minorHAnsi" w:cstheme="minorHAnsi"/>
          <w:sz w:val="21"/>
          <w:szCs w:val="21"/>
        </w:rPr>
        <w:t>jednotlivcov</w:t>
      </w:r>
      <w:r>
        <w:rPr>
          <w:rFonts w:asciiTheme="minorHAnsi" w:hAnsiTheme="minorHAnsi" w:cstheme="minorHAnsi"/>
          <w:sz w:val="21"/>
          <w:szCs w:val="21"/>
        </w:rPr>
        <w:t xml:space="preserve"> a ktoré sa nachádzajú v kalendári Francúzskej, Belgickej, Holandskej, Nemeckej, Monackej alebo Švajčiarskej federácie   </w:t>
      </w:r>
    </w:p>
    <w:p w14:paraId="3EBDB28E" w14:textId="77777777" w:rsidR="003174F7" w:rsidRPr="003174F7" w:rsidRDefault="003174F7" w:rsidP="003174F7">
      <w:pPr>
        <w:pStyle w:val="level1"/>
        <w:rPr>
          <w:i/>
          <w:iCs/>
        </w:rPr>
      </w:pPr>
    </w:p>
    <w:sectPr w:rsidR="003174F7" w:rsidRPr="003174F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FF6C7" w14:textId="77777777" w:rsidR="00A770FB" w:rsidRDefault="00A770FB" w:rsidP="005B459C">
      <w:pPr>
        <w:spacing w:after="0" w:line="240" w:lineRule="auto"/>
      </w:pPr>
      <w:r>
        <w:separator/>
      </w:r>
    </w:p>
  </w:endnote>
  <w:endnote w:type="continuationSeparator" w:id="0">
    <w:p w14:paraId="22CB0246" w14:textId="77777777" w:rsidR="00A770FB" w:rsidRDefault="00A770FB" w:rsidP="005B4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CF759" w14:textId="77777777" w:rsidR="00840E28" w:rsidRDefault="00840E28" w:rsidP="00840E28">
    <w:pPr>
      <w:pStyle w:val="Pta"/>
      <w:pBdr>
        <w:bottom w:val="single" w:sz="4" w:space="1" w:color="auto"/>
      </w:pBdr>
      <w:rPr>
        <w:lang w:val="sk-SK"/>
      </w:rPr>
    </w:pPr>
    <w:r>
      <w:rPr>
        <w:lang w:val="sk-SK"/>
      </w:rPr>
      <w:t xml:space="preserve">SFP zaregistrovaná na MV SR, číslo spisu </w:t>
    </w:r>
    <w:r w:rsidRPr="00405DA4">
      <w:rPr>
        <w:lang w:val="sk-SK"/>
      </w:rPr>
      <w:t>VVS/1-900/90-9916</w:t>
    </w:r>
    <w:r>
      <w:rPr>
        <w:lang w:val="sk-SK"/>
      </w:rPr>
      <w:t xml:space="preserve"> zo dňa 1994-08-26</w:t>
    </w:r>
  </w:p>
  <w:p w14:paraId="5EF9F642" w14:textId="77777777" w:rsidR="00840E28" w:rsidRDefault="00840E28" w:rsidP="007B4EFB">
    <w:pPr>
      <w:pStyle w:val="Pta"/>
    </w:pPr>
    <w:r>
      <w:rPr>
        <w:lang w:val="sk-SK"/>
      </w:rPr>
      <w:t xml:space="preserve">IČO: </w:t>
    </w:r>
    <w:r w:rsidRPr="00500B59">
      <w:rPr>
        <w:lang w:val="sk-SK"/>
      </w:rPr>
      <w:t>36064742</w:t>
    </w:r>
    <w:r>
      <w:rPr>
        <w:lang w:val="sk-SK"/>
      </w:rPr>
      <w:tab/>
      <w:t xml:space="preserve">IBAN: </w:t>
    </w:r>
    <w:r w:rsidR="007B4EFB" w:rsidRPr="007B4EFB">
      <w:rPr>
        <w:lang w:val="sk-SK"/>
      </w:rPr>
      <w:t>SK8883300000002201576566</w:t>
    </w:r>
    <w:r>
      <w:rPr>
        <w:lang w:val="sk-SK"/>
      </w:rPr>
      <w:tab/>
      <w:t>Email: prezidium</w:t>
    </w:r>
    <w:r>
      <w:t>@sfp.sk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9B0B8" w14:textId="77777777" w:rsidR="00A770FB" w:rsidRDefault="00A770FB" w:rsidP="005B459C">
      <w:pPr>
        <w:spacing w:after="0" w:line="240" w:lineRule="auto"/>
      </w:pPr>
      <w:r>
        <w:separator/>
      </w:r>
    </w:p>
  </w:footnote>
  <w:footnote w:type="continuationSeparator" w:id="0">
    <w:p w14:paraId="64B0A7DF" w14:textId="77777777" w:rsidR="00A770FB" w:rsidRDefault="00A770FB" w:rsidP="005B4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04E22" w14:textId="77777777" w:rsidR="005B459C" w:rsidRPr="00131BA9" w:rsidRDefault="005B459C" w:rsidP="00EC6936">
    <w:pPr>
      <w:pStyle w:val="Hlavika"/>
      <w:pBdr>
        <w:bottom w:val="single" w:sz="4" w:space="1" w:color="auto"/>
      </w:pBdr>
      <w:jc w:val="center"/>
      <w:rPr>
        <w:lang w:val="sk-SK"/>
      </w:rPr>
    </w:pPr>
    <w:r w:rsidRPr="00131BA9">
      <w:rPr>
        <w:lang w:val="sk-SK"/>
      </w:rPr>
      <w:t xml:space="preserve">Slovenská federácia pétanque, </w:t>
    </w:r>
    <w:r w:rsidR="004D47C8" w:rsidRPr="00131BA9">
      <w:rPr>
        <w:lang w:val="sk-SK"/>
      </w:rPr>
      <w:t xml:space="preserve">Karpatské námestie 10A, </w:t>
    </w:r>
    <w:r w:rsidR="00131BA9" w:rsidRPr="00131BA9">
      <w:rPr>
        <w:lang w:val="sk-SK"/>
      </w:rPr>
      <w:t xml:space="preserve">831 06 </w:t>
    </w:r>
    <w:r w:rsidR="004D47C8" w:rsidRPr="00131BA9">
      <w:rPr>
        <w:lang w:val="sk-SK"/>
      </w:rPr>
      <w:t>Bratislava - Rača</w:t>
    </w:r>
    <w:r w:rsidRPr="00131BA9">
      <w:rPr>
        <w:lang w:val="sk-SK"/>
      </w:rPr>
      <w:t>, Slovakia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8261E18"/>
    <w:lvl w:ilvl="0">
      <w:numFmt w:val="bullet"/>
      <w:lvlText w:val="*"/>
      <w:lvlJc w:val="left"/>
      <w:pPr>
        <w:ind w:left="0" w:firstLine="0"/>
      </w:pPr>
    </w:lvl>
  </w:abstractNum>
  <w:abstractNum w:abstractNumId="1" w15:restartNumberingAfterBreak="0">
    <w:nsid w:val="1ED20B4F"/>
    <w:multiLevelType w:val="hybridMultilevel"/>
    <w:tmpl w:val="2EE8DA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A5E32A1"/>
    <w:multiLevelType w:val="hybridMultilevel"/>
    <w:tmpl w:val="061843E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3A953C1"/>
    <w:multiLevelType w:val="multilevel"/>
    <w:tmpl w:val="9FEED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F292D"/>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 w:ilvl="0">
        <w:numFmt w:val="decimal"/>
        <w:lvlText w:val="l%1"/>
        <w:legacy w:legacy="1" w:legacySpace="0" w:legacyIndent="0"/>
        <w:lvlJc w:val="left"/>
        <w:pPr>
          <w:ind w:left="0" w:firstLine="0"/>
        </w:pPr>
        <w:rPr>
          <w:rFonts w:ascii="Wingdings" w:hAnsi="Wingdings" w:hint="default"/>
        </w:rPr>
      </w:lvl>
    </w:lvlOverride>
  </w:num>
  <w:num w:numId="2">
    <w:abstractNumId w:val="0"/>
    <w:lvlOverride w:ilvl="0">
      <w:lvl w:ilvl="0">
        <w:numFmt w:val="decimal"/>
        <w:lvlText w:val="%1"/>
        <w:legacy w:legacy="1" w:legacySpace="0" w:legacyIndent="283"/>
        <w:lvlJc w:val="left"/>
        <w:pPr>
          <w:ind w:left="2551" w:hanging="283"/>
        </w:pPr>
        <w:rPr>
          <w:rFonts w:ascii="Symbol" w:hAnsi="Symbol" w:hint="default"/>
        </w:rPr>
      </w:lvl>
    </w:lvlOverride>
  </w:num>
  <w:num w:numId="3">
    <w:abstractNumId w:val="0"/>
    <w:lvlOverride w:ilvl="0">
      <w:lvl w:ilvl="0">
        <w:numFmt w:val="decimal"/>
        <w:lvlText w:val="%1"/>
        <w:legacy w:legacy="1" w:legacySpace="0" w:legacyIndent="283"/>
        <w:lvlJc w:val="left"/>
        <w:pPr>
          <w:ind w:left="0" w:hanging="283"/>
        </w:pPr>
        <w:rPr>
          <w:rFonts w:ascii="Symbol" w:hAnsi="Symbol" w:hint="default"/>
        </w:rPr>
      </w:lvl>
    </w:lvlOverride>
  </w:num>
  <w:num w:numId="4">
    <w:abstractNumId w:val="0"/>
    <w:lvlOverride w:ilvl="0">
      <w:lvl w:ilvl="0">
        <w:numFmt w:val="decimal"/>
        <w:lvlText w:val="%1"/>
        <w:legacy w:legacy="1" w:legacySpace="0" w:legacyIndent="283"/>
        <w:lvlJc w:val="left"/>
        <w:pPr>
          <w:ind w:left="0" w:hanging="283"/>
        </w:pPr>
        <w:rPr>
          <w:rFonts w:ascii="Symbol" w:hAnsi="Symbol" w:hint="default"/>
        </w:rPr>
      </w:lvl>
    </w:lvlOverride>
  </w:num>
  <w:num w:numId="5">
    <w:abstractNumId w:val="0"/>
    <w:lvlOverride w:ilvl="0">
      <w:lvl w:ilvl="0">
        <w:numFmt w:val="decimal"/>
        <w:lvlText w:val="%1"/>
        <w:legacy w:legacy="1" w:legacySpace="0" w:legacyIndent="283"/>
        <w:lvlJc w:val="left"/>
        <w:pPr>
          <w:ind w:left="0" w:hanging="283"/>
        </w:pPr>
        <w:rPr>
          <w:rFonts w:ascii="Symbol" w:hAnsi="Symbol" w:hint="default"/>
        </w:rPr>
      </w:lvl>
    </w:lvlOverride>
  </w:num>
  <w:num w:numId="6">
    <w:abstractNumId w:val="0"/>
    <w:lvlOverride w:ilvl="0">
      <w:lvl w:ilvl="0">
        <w:numFmt w:val="decimal"/>
        <w:lvlText w:val="%1"/>
        <w:legacy w:legacy="1" w:legacySpace="0" w:legacyIndent="283"/>
        <w:lvlJc w:val="left"/>
        <w:pPr>
          <w:ind w:left="0" w:hanging="283"/>
        </w:pPr>
        <w:rPr>
          <w:rFonts w:ascii="Symbol" w:hAnsi="Symbol" w:hint="default"/>
        </w:rPr>
      </w:lvl>
    </w:lvlOverride>
  </w:num>
  <w:num w:numId="7">
    <w:abstractNumId w:val="0"/>
    <w:lvlOverride w:ilvl="0">
      <w:lvl w:ilvl="0">
        <w:numFmt w:val="decimal"/>
        <w:lvlText w:val="%1"/>
        <w:legacy w:legacy="1" w:legacySpace="0" w:legacyIndent="283"/>
        <w:lvlJc w:val="left"/>
        <w:pPr>
          <w:ind w:left="0" w:hanging="283"/>
        </w:pPr>
        <w:rPr>
          <w:rFonts w:ascii="Symbol" w:hAnsi="Symbol" w:hint="default"/>
        </w:rPr>
      </w:lvl>
    </w:lvlOverride>
  </w:num>
  <w:num w:numId="8">
    <w:abstractNumId w:val="0"/>
    <w:lvlOverride w:ilvl="0">
      <w:lvl w:ilvl="0">
        <w:numFmt w:val="decimal"/>
        <w:lvlText w:val="%1"/>
        <w:legacy w:legacy="1" w:legacySpace="0" w:legacyIndent="283"/>
        <w:lvlJc w:val="left"/>
        <w:pPr>
          <w:ind w:left="0" w:hanging="283"/>
        </w:pPr>
        <w:rPr>
          <w:rFonts w:ascii="Symbol" w:hAnsi="Symbol" w:hint="default"/>
        </w:rPr>
      </w:lvl>
    </w:lvlOverride>
  </w:num>
  <w:num w:numId="9">
    <w:abstractNumId w:val="4"/>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53"/>
    <w:rsid w:val="00050192"/>
    <w:rsid w:val="000D309E"/>
    <w:rsid w:val="000F3E47"/>
    <w:rsid w:val="00105DF8"/>
    <w:rsid w:val="00125130"/>
    <w:rsid w:val="00131BA9"/>
    <w:rsid w:val="00160CE2"/>
    <w:rsid w:val="00224369"/>
    <w:rsid w:val="00234D97"/>
    <w:rsid w:val="00265F3B"/>
    <w:rsid w:val="00315111"/>
    <w:rsid w:val="00316AA3"/>
    <w:rsid w:val="003174F7"/>
    <w:rsid w:val="00352E34"/>
    <w:rsid w:val="004D47C8"/>
    <w:rsid w:val="00507794"/>
    <w:rsid w:val="0051044A"/>
    <w:rsid w:val="00521643"/>
    <w:rsid w:val="00534648"/>
    <w:rsid w:val="00564119"/>
    <w:rsid w:val="005B459C"/>
    <w:rsid w:val="005B51D9"/>
    <w:rsid w:val="005C5856"/>
    <w:rsid w:val="005D74DF"/>
    <w:rsid w:val="005D7FC1"/>
    <w:rsid w:val="005E1B57"/>
    <w:rsid w:val="006464D3"/>
    <w:rsid w:val="006E7162"/>
    <w:rsid w:val="0075673C"/>
    <w:rsid w:val="00792524"/>
    <w:rsid w:val="00796FFE"/>
    <w:rsid w:val="007B4EFB"/>
    <w:rsid w:val="007C0190"/>
    <w:rsid w:val="007D4BD6"/>
    <w:rsid w:val="00840E28"/>
    <w:rsid w:val="008B2453"/>
    <w:rsid w:val="0091308C"/>
    <w:rsid w:val="00915BED"/>
    <w:rsid w:val="009D4D16"/>
    <w:rsid w:val="00A770FB"/>
    <w:rsid w:val="00AA06D0"/>
    <w:rsid w:val="00AC5415"/>
    <w:rsid w:val="00B05828"/>
    <w:rsid w:val="00B068B3"/>
    <w:rsid w:val="00B5050F"/>
    <w:rsid w:val="00B600CB"/>
    <w:rsid w:val="00BB4B5C"/>
    <w:rsid w:val="00BB6C38"/>
    <w:rsid w:val="00C55BB7"/>
    <w:rsid w:val="00D4533F"/>
    <w:rsid w:val="00D936C9"/>
    <w:rsid w:val="00DA232B"/>
    <w:rsid w:val="00E173E4"/>
    <w:rsid w:val="00EC6936"/>
    <w:rsid w:val="00F12125"/>
    <w:rsid w:val="00FE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D4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459C"/>
  </w:style>
  <w:style w:type="paragraph" w:styleId="Nadpis1">
    <w:name w:val="heading 1"/>
    <w:basedOn w:val="Normlny"/>
    <w:next w:val="Normlny"/>
    <w:link w:val="Nadpis1Char"/>
    <w:uiPriority w:val="9"/>
    <w:qFormat/>
    <w:rsid w:val="005B45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8B24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8B24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B459C"/>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5B459C"/>
  </w:style>
  <w:style w:type="paragraph" w:styleId="Pta">
    <w:name w:val="footer"/>
    <w:basedOn w:val="Normlny"/>
    <w:link w:val="PtaChar"/>
    <w:uiPriority w:val="99"/>
    <w:unhideWhenUsed/>
    <w:rsid w:val="005B459C"/>
    <w:pPr>
      <w:tabs>
        <w:tab w:val="center" w:pos="4680"/>
        <w:tab w:val="right" w:pos="9360"/>
      </w:tabs>
      <w:spacing w:after="0" w:line="240" w:lineRule="auto"/>
    </w:pPr>
  </w:style>
  <w:style w:type="character" w:customStyle="1" w:styleId="PtaChar">
    <w:name w:val="Päta Char"/>
    <w:basedOn w:val="Predvolenpsmoodseku"/>
    <w:link w:val="Pta"/>
    <w:uiPriority w:val="99"/>
    <w:rsid w:val="005B459C"/>
  </w:style>
  <w:style w:type="character" w:customStyle="1" w:styleId="Nadpis1Char">
    <w:name w:val="Nadpis 1 Char"/>
    <w:basedOn w:val="Predvolenpsmoodseku"/>
    <w:link w:val="Nadpis1"/>
    <w:uiPriority w:val="9"/>
    <w:rsid w:val="005B459C"/>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8B2453"/>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8B2453"/>
    <w:rPr>
      <w:rFonts w:asciiTheme="majorHAnsi" w:eastAsiaTheme="majorEastAsia" w:hAnsiTheme="majorHAnsi" w:cstheme="majorBidi"/>
      <w:color w:val="1F3763" w:themeColor="accent1" w:themeShade="7F"/>
      <w:sz w:val="24"/>
      <w:szCs w:val="24"/>
    </w:rPr>
  </w:style>
  <w:style w:type="character" w:styleId="Hypertextovprepojenie">
    <w:name w:val="Hyperlink"/>
    <w:basedOn w:val="Predvolenpsmoodseku"/>
    <w:uiPriority w:val="99"/>
    <w:unhideWhenUsed/>
    <w:rsid w:val="008B2453"/>
    <w:rPr>
      <w:color w:val="0563C1" w:themeColor="hyperlink"/>
      <w:u w:val="single"/>
    </w:rPr>
  </w:style>
  <w:style w:type="character" w:styleId="Nevyrieenzmienka">
    <w:name w:val="Unresolved Mention"/>
    <w:basedOn w:val="Predvolenpsmoodseku"/>
    <w:uiPriority w:val="99"/>
    <w:semiHidden/>
    <w:unhideWhenUsed/>
    <w:rsid w:val="008B2453"/>
    <w:rPr>
      <w:color w:val="605E5C"/>
      <w:shd w:val="clear" w:color="auto" w:fill="E1DFDD"/>
    </w:rPr>
  </w:style>
  <w:style w:type="paragraph" w:styleId="Bezriadkovania">
    <w:name w:val="No Spacing"/>
    <w:uiPriority w:val="1"/>
    <w:qFormat/>
    <w:rsid w:val="008B2453"/>
    <w:pPr>
      <w:spacing w:after="0" w:line="240" w:lineRule="auto"/>
    </w:pPr>
  </w:style>
  <w:style w:type="paragraph" w:styleId="Zkladntext">
    <w:name w:val="Body Text"/>
    <w:basedOn w:val="Normlny"/>
    <w:link w:val="ZkladntextChar"/>
    <w:unhideWhenUsed/>
    <w:rsid w:val="00AA06D0"/>
    <w:pPr>
      <w:suppressAutoHyphens/>
      <w:overflowPunct w:val="0"/>
      <w:autoSpaceDE w:val="0"/>
      <w:autoSpaceDN w:val="0"/>
      <w:adjustRightInd w:val="0"/>
      <w:spacing w:after="120" w:line="256" w:lineRule="auto"/>
    </w:pPr>
    <w:rPr>
      <w:rFonts w:ascii="Calibri" w:eastAsia="Times New Roman" w:hAnsi="Calibri" w:cs="Times New Roman"/>
      <w:szCs w:val="20"/>
      <w:lang w:eastAsia="sk-SK"/>
    </w:rPr>
  </w:style>
  <w:style w:type="character" w:customStyle="1" w:styleId="ZkladntextChar">
    <w:name w:val="Základný text Char"/>
    <w:basedOn w:val="Predvolenpsmoodseku"/>
    <w:link w:val="Zkladntext"/>
    <w:rsid w:val="00AA06D0"/>
    <w:rPr>
      <w:rFonts w:ascii="Calibri" w:eastAsia="Times New Roman" w:hAnsi="Calibri" w:cs="Times New Roman"/>
      <w:szCs w:val="20"/>
      <w:lang w:eastAsia="sk-SK"/>
    </w:rPr>
  </w:style>
  <w:style w:type="character" w:styleId="Odkaznakomentr">
    <w:name w:val="annotation reference"/>
    <w:basedOn w:val="Predvolenpsmoodseku"/>
    <w:uiPriority w:val="99"/>
    <w:semiHidden/>
    <w:unhideWhenUsed/>
    <w:rsid w:val="0091308C"/>
    <w:rPr>
      <w:sz w:val="16"/>
      <w:szCs w:val="16"/>
    </w:rPr>
  </w:style>
  <w:style w:type="paragraph" w:styleId="Textkomentra">
    <w:name w:val="annotation text"/>
    <w:basedOn w:val="Normlny"/>
    <w:link w:val="TextkomentraChar"/>
    <w:uiPriority w:val="99"/>
    <w:semiHidden/>
    <w:unhideWhenUsed/>
    <w:rsid w:val="0091308C"/>
    <w:pPr>
      <w:spacing w:line="240" w:lineRule="auto"/>
    </w:pPr>
    <w:rPr>
      <w:sz w:val="20"/>
      <w:szCs w:val="20"/>
    </w:rPr>
  </w:style>
  <w:style w:type="character" w:customStyle="1" w:styleId="TextkomentraChar">
    <w:name w:val="Text komentára Char"/>
    <w:basedOn w:val="Predvolenpsmoodseku"/>
    <w:link w:val="Textkomentra"/>
    <w:uiPriority w:val="99"/>
    <w:semiHidden/>
    <w:rsid w:val="0091308C"/>
    <w:rPr>
      <w:sz w:val="20"/>
      <w:szCs w:val="20"/>
    </w:rPr>
  </w:style>
  <w:style w:type="paragraph" w:styleId="Predmetkomentra">
    <w:name w:val="annotation subject"/>
    <w:basedOn w:val="Textkomentra"/>
    <w:next w:val="Textkomentra"/>
    <w:link w:val="PredmetkomentraChar"/>
    <w:uiPriority w:val="99"/>
    <w:semiHidden/>
    <w:unhideWhenUsed/>
    <w:rsid w:val="0091308C"/>
    <w:rPr>
      <w:b/>
      <w:bCs/>
    </w:rPr>
  </w:style>
  <w:style w:type="character" w:customStyle="1" w:styleId="PredmetkomentraChar">
    <w:name w:val="Predmet komentára Char"/>
    <w:basedOn w:val="TextkomentraChar"/>
    <w:link w:val="Predmetkomentra"/>
    <w:uiPriority w:val="99"/>
    <w:semiHidden/>
    <w:rsid w:val="0091308C"/>
    <w:rPr>
      <w:b/>
      <w:bCs/>
      <w:sz w:val="20"/>
      <w:szCs w:val="20"/>
    </w:rPr>
  </w:style>
  <w:style w:type="paragraph" w:styleId="Textbubliny">
    <w:name w:val="Balloon Text"/>
    <w:basedOn w:val="Normlny"/>
    <w:link w:val="TextbublinyChar"/>
    <w:uiPriority w:val="99"/>
    <w:semiHidden/>
    <w:unhideWhenUsed/>
    <w:rsid w:val="009130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308C"/>
    <w:rPr>
      <w:rFonts w:ascii="Segoe UI" w:hAnsi="Segoe UI" w:cs="Segoe UI"/>
      <w:sz w:val="18"/>
      <w:szCs w:val="18"/>
    </w:rPr>
  </w:style>
  <w:style w:type="paragraph" w:customStyle="1" w:styleId="level1">
    <w:name w:val="level1"/>
    <w:basedOn w:val="Normlny"/>
    <w:rsid w:val="00316AA3"/>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Zvraznenie">
    <w:name w:val="Emphasis"/>
    <w:basedOn w:val="Predvolenpsmoodseku"/>
    <w:uiPriority w:val="20"/>
    <w:qFormat/>
    <w:rsid w:val="00050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30128">
      <w:bodyDiv w:val="1"/>
      <w:marLeft w:val="0"/>
      <w:marRight w:val="0"/>
      <w:marTop w:val="0"/>
      <w:marBottom w:val="0"/>
      <w:divBdr>
        <w:top w:val="none" w:sz="0" w:space="0" w:color="auto"/>
        <w:left w:val="none" w:sz="0" w:space="0" w:color="auto"/>
        <w:bottom w:val="none" w:sz="0" w:space="0" w:color="auto"/>
        <w:right w:val="none" w:sz="0" w:space="0" w:color="auto"/>
      </w:divBdr>
    </w:div>
    <w:div w:id="280573674">
      <w:bodyDiv w:val="1"/>
      <w:marLeft w:val="0"/>
      <w:marRight w:val="0"/>
      <w:marTop w:val="0"/>
      <w:marBottom w:val="0"/>
      <w:divBdr>
        <w:top w:val="none" w:sz="0" w:space="0" w:color="auto"/>
        <w:left w:val="none" w:sz="0" w:space="0" w:color="auto"/>
        <w:bottom w:val="none" w:sz="0" w:space="0" w:color="auto"/>
        <w:right w:val="none" w:sz="0" w:space="0" w:color="auto"/>
      </w:divBdr>
    </w:div>
    <w:div w:id="463894635">
      <w:bodyDiv w:val="1"/>
      <w:marLeft w:val="0"/>
      <w:marRight w:val="0"/>
      <w:marTop w:val="0"/>
      <w:marBottom w:val="0"/>
      <w:divBdr>
        <w:top w:val="none" w:sz="0" w:space="0" w:color="auto"/>
        <w:left w:val="none" w:sz="0" w:space="0" w:color="auto"/>
        <w:bottom w:val="none" w:sz="0" w:space="0" w:color="auto"/>
        <w:right w:val="none" w:sz="0" w:space="0" w:color="auto"/>
      </w:divBdr>
      <w:divsChild>
        <w:div w:id="1635213690">
          <w:marLeft w:val="0"/>
          <w:marRight w:val="0"/>
          <w:marTop w:val="0"/>
          <w:marBottom w:val="0"/>
          <w:divBdr>
            <w:top w:val="none" w:sz="0" w:space="0" w:color="auto"/>
            <w:left w:val="none" w:sz="0" w:space="0" w:color="auto"/>
            <w:bottom w:val="none" w:sz="0" w:space="0" w:color="auto"/>
            <w:right w:val="none" w:sz="0" w:space="0" w:color="auto"/>
          </w:divBdr>
          <w:divsChild>
            <w:div w:id="848565413">
              <w:marLeft w:val="0"/>
              <w:marRight w:val="0"/>
              <w:marTop w:val="0"/>
              <w:marBottom w:val="0"/>
              <w:divBdr>
                <w:top w:val="none" w:sz="0" w:space="0" w:color="auto"/>
                <w:left w:val="none" w:sz="0" w:space="0" w:color="auto"/>
                <w:bottom w:val="none" w:sz="0" w:space="0" w:color="auto"/>
                <w:right w:val="none" w:sz="0" w:space="0" w:color="auto"/>
              </w:divBdr>
            </w:div>
            <w:div w:id="438765907">
              <w:marLeft w:val="0"/>
              <w:marRight w:val="0"/>
              <w:marTop w:val="0"/>
              <w:marBottom w:val="0"/>
              <w:divBdr>
                <w:top w:val="none" w:sz="0" w:space="0" w:color="auto"/>
                <w:left w:val="none" w:sz="0" w:space="0" w:color="auto"/>
                <w:bottom w:val="none" w:sz="0" w:space="0" w:color="auto"/>
                <w:right w:val="none" w:sz="0" w:space="0" w:color="auto"/>
              </w:divBdr>
            </w:div>
            <w:div w:id="1019165373">
              <w:marLeft w:val="0"/>
              <w:marRight w:val="0"/>
              <w:marTop w:val="0"/>
              <w:marBottom w:val="0"/>
              <w:divBdr>
                <w:top w:val="none" w:sz="0" w:space="0" w:color="auto"/>
                <w:left w:val="none" w:sz="0" w:space="0" w:color="auto"/>
                <w:bottom w:val="none" w:sz="0" w:space="0" w:color="auto"/>
                <w:right w:val="none" w:sz="0" w:space="0" w:color="auto"/>
              </w:divBdr>
            </w:div>
            <w:div w:id="199440869">
              <w:marLeft w:val="0"/>
              <w:marRight w:val="0"/>
              <w:marTop w:val="0"/>
              <w:marBottom w:val="0"/>
              <w:divBdr>
                <w:top w:val="none" w:sz="0" w:space="0" w:color="auto"/>
                <w:left w:val="none" w:sz="0" w:space="0" w:color="auto"/>
                <w:bottom w:val="none" w:sz="0" w:space="0" w:color="auto"/>
                <w:right w:val="none" w:sz="0" w:space="0" w:color="auto"/>
              </w:divBdr>
            </w:div>
            <w:div w:id="608317152">
              <w:marLeft w:val="0"/>
              <w:marRight w:val="0"/>
              <w:marTop w:val="0"/>
              <w:marBottom w:val="0"/>
              <w:divBdr>
                <w:top w:val="none" w:sz="0" w:space="0" w:color="auto"/>
                <w:left w:val="none" w:sz="0" w:space="0" w:color="auto"/>
                <w:bottom w:val="none" w:sz="0" w:space="0" w:color="auto"/>
                <w:right w:val="none" w:sz="0" w:space="0" w:color="auto"/>
              </w:divBdr>
            </w:div>
            <w:div w:id="1822842612">
              <w:marLeft w:val="0"/>
              <w:marRight w:val="0"/>
              <w:marTop w:val="0"/>
              <w:marBottom w:val="0"/>
              <w:divBdr>
                <w:top w:val="none" w:sz="0" w:space="0" w:color="auto"/>
                <w:left w:val="none" w:sz="0" w:space="0" w:color="auto"/>
                <w:bottom w:val="none" w:sz="0" w:space="0" w:color="auto"/>
                <w:right w:val="none" w:sz="0" w:space="0" w:color="auto"/>
              </w:divBdr>
            </w:div>
            <w:div w:id="13876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9494">
      <w:bodyDiv w:val="1"/>
      <w:marLeft w:val="0"/>
      <w:marRight w:val="0"/>
      <w:marTop w:val="0"/>
      <w:marBottom w:val="0"/>
      <w:divBdr>
        <w:top w:val="none" w:sz="0" w:space="0" w:color="auto"/>
        <w:left w:val="none" w:sz="0" w:space="0" w:color="auto"/>
        <w:bottom w:val="none" w:sz="0" w:space="0" w:color="auto"/>
        <w:right w:val="none" w:sz="0" w:space="0" w:color="auto"/>
      </w:divBdr>
    </w:div>
    <w:div w:id="1465540193">
      <w:bodyDiv w:val="1"/>
      <w:marLeft w:val="0"/>
      <w:marRight w:val="0"/>
      <w:marTop w:val="0"/>
      <w:marBottom w:val="0"/>
      <w:divBdr>
        <w:top w:val="none" w:sz="0" w:space="0" w:color="auto"/>
        <w:left w:val="none" w:sz="0" w:space="0" w:color="auto"/>
        <w:bottom w:val="none" w:sz="0" w:space="0" w:color="auto"/>
        <w:right w:val="none" w:sz="0" w:space="0" w:color="auto"/>
      </w:divBdr>
    </w:div>
    <w:div w:id="16035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5CD2-657F-4137-8DF5-DEB54053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2020-12-08T21:05:00Z</dcterms:created>
  <dcterms:modified xsi:type="dcterms:W3CDTF">2020-12-15T16:48:00Z</dcterms:modified>
</cp:coreProperties>
</file>